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2E9" w:rsidRDefault="002472E9" w:rsidP="002472E9">
      <w:pPr>
        <w:tabs>
          <w:tab w:val="left" w:pos="-3119"/>
        </w:tabs>
        <w:overflowPunct w:val="0"/>
        <w:autoSpaceDE w:val="0"/>
        <w:autoSpaceDN w:val="0"/>
        <w:adjustRightInd w:val="0"/>
        <w:spacing w:after="0"/>
        <w:ind w:left="142" w:right="-199"/>
        <w:jc w:val="both"/>
        <w:rPr>
          <w:rFonts w:ascii="Times New Roman" w:hAnsi="Times New Roman" w:cs="Times New Roman"/>
          <w:b/>
        </w:rPr>
      </w:pPr>
      <w:r w:rsidRPr="00B134CA">
        <w:rPr>
          <w:rFonts w:ascii="Times New Roman" w:hAnsi="Times New Roman" w:cs="Times New Roman"/>
          <w:b/>
        </w:rPr>
        <w:t xml:space="preserve"> ΤΕΧΝΙΚΕΣ ΠΡΟΔΙΑΓΡΑΦΕΣ ΕΠΙΔΑΠΕΔΙΑΣ ΙΣΤΟΚΙΝΕΤΑΣ ΚΛΕΙΣΤΟΥ ΤΥΠΟΥ</w:t>
      </w:r>
    </w:p>
    <w:p w:rsidR="002472E9" w:rsidRDefault="002472E9" w:rsidP="002472E9">
      <w:pPr>
        <w:tabs>
          <w:tab w:val="left" w:pos="-3119"/>
        </w:tabs>
        <w:overflowPunct w:val="0"/>
        <w:autoSpaceDE w:val="0"/>
        <w:autoSpaceDN w:val="0"/>
        <w:adjustRightInd w:val="0"/>
        <w:spacing w:after="0"/>
        <w:ind w:left="142" w:right="-199"/>
        <w:jc w:val="both"/>
        <w:rPr>
          <w:rFonts w:ascii="Times New Roman" w:hAnsi="Times New Roman" w:cs="Times New Roman"/>
          <w:b/>
        </w:rPr>
      </w:pP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 xml:space="preserve">Να είναι επιδαπέδια, κλειστού τύπου, πλήρως αυτόματη </w:t>
      </w:r>
      <w:proofErr w:type="spellStart"/>
      <w:r w:rsidRPr="00B134CA">
        <w:rPr>
          <w:rFonts w:ascii="Times New Roman" w:hAnsi="Times New Roman" w:cs="Times New Roman"/>
        </w:rPr>
        <w:t>ιστοκινέτα</w:t>
      </w:r>
      <w:proofErr w:type="spellEnd"/>
      <w:r w:rsidRPr="00B134CA">
        <w:rPr>
          <w:rFonts w:ascii="Times New Roman" w:hAnsi="Times New Roman" w:cs="Times New Roman"/>
        </w:rPr>
        <w:t>.</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έχει χωρητικότητα τουλάχιστον 200 κασετών ιστολογικών υλικών.</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 xml:space="preserve">Να είναι αποδεδειγμένα τελευταίας τεχνολογίας, καινούρια και αμεταχείριστη με υποστήριξη σε </w:t>
      </w:r>
      <w:r w:rsidRPr="00B134CA">
        <w:rPr>
          <w:rFonts w:ascii="Times New Roman" w:hAnsi="Times New Roman" w:cs="Times New Roman"/>
          <w:lang w:val="en-US"/>
        </w:rPr>
        <w:t>Service</w:t>
      </w:r>
      <w:r w:rsidRPr="00B134CA">
        <w:rPr>
          <w:rFonts w:ascii="Times New Roman" w:hAnsi="Times New Roman" w:cs="Times New Roman"/>
        </w:rPr>
        <w:t xml:space="preserve"> και ανταλλακτικά τουλάχιστον για τρία έτη. Η ανωτέρω υποστήριξη να τεκμηριώνεται εγγράφως από την κατασκευάστρια εταιρεία, ενώ θα αξιολογηθεί  θετικά, ως κατασκευαστικό πλεονέκτημα του μηχανήματος, η χορήγηση μεγαλύτερης διάρκειας υποστήριξης. Η ανωτέρω υποστήριξη θα πρέπει να αναφέρεται ρητά στην σύμβαση αγοράς του μηχανήματος.</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Η όσο το δυνατόν μεγαλύτερη διάρκεια της παρεχόμενης, γραπτής, εγγύησης του μηχανήματος θα αξιολογηθεί θετικά. Η ανωτέρω εγγύηση θα πρέπει να αναφέρεται ρητά στην σύμβαση αγοράς του μηχανήματος.</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διαθέτει τουλάχιστον 9 δοχεία αντιδραστηρίων και τουλάχιστον 1 δοχείο παραφίνης.</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μπορεί να δέχεται αντιδραστήρια κοινά του εμπορίου, οποιουδήποτε κατασκευαστή.</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 xml:space="preserve">Να διαθέτει φίλτρα ενεργού άνθρακα ή να υπάρχει η δυνατότητα προσαρμογής αυτών για την δέσμευση των τοξικών ατμών των αντιδραστηρίων. </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διαθέτει αισθητήρες στον θάλαμο επεξεργασίας που θα ελέγχουν κατάλληλα την στάθμη των αντιδραστηρίων και θα ενημερώνουν τον χρήστη οπτικά και ηχητικά, μέσω του πίνακα ελέγχου, για την επάρκεια των διαλυμάτων επεξεργασίας, ενώ θα αξιολογηθεί  θετικά η δυνατότητα αυτόματης μεταφοράς αντιδραστηρίων από δοχείο σε δοχείο, όταν αυτό απαιτείται.</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διαθέτει, σε περίπτωση μηχανικού-τεχνικού προβλήματος ή διακοπής ρεύματος, κατάλληλο σύστημα ασφαλείας για την προστασία των δειγμάτων, το οποίο να περιγραφεί.</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διαθέτει σύστημα για τον καλύτερο εμποτισμό των ιστών μέσω ανάδευσης ή / και εφαρμογής κενού/πίεσης.</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διαθέτει εύχρηστο πίνακα ελέγχου-ενσωματωμένη οθόνη αφής όπου ο χρήστης θα μπορεί εύκολα να προγραμματίσει την συσκευή, αλλά και να ενημερωθεί για πιθανές δυσλειτουργίες τόσο οπτικά όσο και ηχητικά.</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διαθέτει λειτουργία καθυστερημένης έναρξης προγραμμάτων επεξεργασίας.</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lang w:val="en-US"/>
        </w:rPr>
        <w:t>N</w:t>
      </w:r>
      <w:r w:rsidRPr="00B134CA">
        <w:rPr>
          <w:rFonts w:ascii="Times New Roman" w:hAnsi="Times New Roman" w:cs="Times New Roman"/>
        </w:rPr>
        <w:t xml:space="preserve">α διαθέτει πολλαπλά προγράμματα επεξεργασίας των υλικών, μεταξύ αυτών και πρόγραμμα ταχείας επεξεργασίας </w:t>
      </w:r>
      <w:proofErr w:type="spellStart"/>
      <w:r w:rsidRPr="00B134CA">
        <w:rPr>
          <w:rFonts w:ascii="Times New Roman" w:hAnsi="Times New Roman" w:cs="Times New Roman"/>
        </w:rPr>
        <w:t>βιοπτικών</w:t>
      </w:r>
      <w:proofErr w:type="spellEnd"/>
      <w:r w:rsidRPr="00B134CA">
        <w:rPr>
          <w:rFonts w:ascii="Times New Roman" w:hAnsi="Times New Roman" w:cs="Times New Roman"/>
        </w:rPr>
        <w:t xml:space="preserve"> υλικών.</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 xml:space="preserve">Να διαθέτει ενσωματωμένη έξοδο </w:t>
      </w:r>
      <w:r w:rsidRPr="00B134CA">
        <w:rPr>
          <w:rFonts w:ascii="Times New Roman" w:hAnsi="Times New Roman" w:cs="Times New Roman"/>
          <w:lang w:val="en-US"/>
        </w:rPr>
        <w:t>USB</w:t>
      </w:r>
      <w:r w:rsidRPr="00B134CA">
        <w:rPr>
          <w:rFonts w:ascii="Times New Roman" w:hAnsi="Times New Roman" w:cs="Times New Roman"/>
        </w:rPr>
        <w:t xml:space="preserve"> για μεταφορά δεδομένων.</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 xml:space="preserve">Να συνοδεύεται από </w:t>
      </w:r>
      <w:r w:rsidRPr="00B134CA">
        <w:rPr>
          <w:rFonts w:ascii="Times New Roman" w:hAnsi="Times New Roman" w:cs="Times New Roman"/>
          <w:lang w:val="en-US"/>
        </w:rPr>
        <w:t>UPS.</w:t>
      </w:r>
    </w:p>
    <w:p w:rsidR="002472E9" w:rsidRPr="00B134CA" w:rsidRDefault="002472E9" w:rsidP="002472E9">
      <w:pPr>
        <w:pStyle w:val="a3"/>
        <w:numPr>
          <w:ilvl w:val="0"/>
          <w:numId w:val="1"/>
        </w:numPr>
        <w:spacing w:after="160"/>
        <w:ind w:left="284"/>
        <w:jc w:val="both"/>
        <w:rPr>
          <w:rFonts w:ascii="Times New Roman" w:hAnsi="Times New Roman" w:cs="Times New Roman"/>
        </w:rPr>
      </w:pPr>
      <w:r w:rsidRPr="00B134CA">
        <w:rPr>
          <w:rFonts w:ascii="Times New Roman" w:hAnsi="Times New Roman" w:cs="Times New Roman"/>
        </w:rPr>
        <w:t>Να λειτουργεί σε τάση 220-250</w:t>
      </w:r>
      <w:r w:rsidRPr="00B134CA">
        <w:rPr>
          <w:rFonts w:ascii="Times New Roman" w:hAnsi="Times New Roman" w:cs="Times New Roman"/>
          <w:lang w:val="en-US"/>
        </w:rPr>
        <w:t>V</w:t>
      </w:r>
      <w:r w:rsidRPr="00B134CA">
        <w:rPr>
          <w:rFonts w:ascii="Times New Roman" w:hAnsi="Times New Roman" w:cs="Times New Roman"/>
        </w:rPr>
        <w:t xml:space="preserve"> / 50-60</w:t>
      </w:r>
      <w:r w:rsidRPr="00B134CA">
        <w:rPr>
          <w:rFonts w:ascii="Times New Roman" w:hAnsi="Times New Roman" w:cs="Times New Roman"/>
          <w:lang w:val="en-US"/>
        </w:rPr>
        <w:t>Hz</w:t>
      </w:r>
      <w:r w:rsidRPr="00B134CA">
        <w:rPr>
          <w:rFonts w:ascii="Times New Roman" w:hAnsi="Times New Roman" w:cs="Times New Roman"/>
        </w:rPr>
        <w:t>.</w:t>
      </w:r>
    </w:p>
    <w:p w:rsidR="002472E9" w:rsidRPr="00B134CA" w:rsidRDefault="002472E9" w:rsidP="002472E9">
      <w:pPr>
        <w:pStyle w:val="a3"/>
        <w:numPr>
          <w:ilvl w:val="0"/>
          <w:numId w:val="1"/>
        </w:numPr>
        <w:shd w:val="clear" w:color="auto" w:fill="FFFFFF"/>
        <w:spacing w:after="0"/>
        <w:ind w:left="284"/>
        <w:jc w:val="both"/>
        <w:rPr>
          <w:rFonts w:ascii="Times New Roman" w:eastAsia="Calibri" w:hAnsi="Times New Roman" w:cs="Times New Roman"/>
        </w:rPr>
      </w:pPr>
      <w:r w:rsidRPr="00B134CA">
        <w:rPr>
          <w:rFonts w:ascii="Times New Roman" w:hAnsi="Times New Roman" w:cs="Times New Roman"/>
        </w:rPr>
        <w:t xml:space="preserve">Να φέρει </w:t>
      </w:r>
      <w:r w:rsidRPr="00B134CA">
        <w:rPr>
          <w:rFonts w:ascii="Times New Roman" w:hAnsi="Times New Roman" w:cs="Times New Roman"/>
          <w:lang w:val="en-US"/>
        </w:rPr>
        <w:t>CE</w:t>
      </w:r>
      <w:r w:rsidRPr="00B134CA">
        <w:rPr>
          <w:rFonts w:ascii="Times New Roman" w:hAnsi="Times New Roman" w:cs="Times New Roman"/>
        </w:rPr>
        <w:t xml:space="preserve"> </w:t>
      </w:r>
      <w:r w:rsidRPr="00B134CA">
        <w:rPr>
          <w:rFonts w:ascii="Times New Roman" w:hAnsi="Times New Roman" w:cs="Times New Roman"/>
          <w:lang w:val="en-US"/>
        </w:rPr>
        <w:t>Mark</w:t>
      </w:r>
      <w:r w:rsidRPr="00B134CA">
        <w:rPr>
          <w:rFonts w:ascii="Times New Roman" w:hAnsi="Times New Roman" w:cs="Times New Roman"/>
        </w:rPr>
        <w:t xml:space="preserve"> για </w:t>
      </w:r>
      <w:r w:rsidRPr="00B134CA">
        <w:rPr>
          <w:rFonts w:ascii="Times New Roman" w:hAnsi="Times New Roman" w:cs="Times New Roman"/>
          <w:lang w:val="en-US"/>
        </w:rPr>
        <w:t>in</w:t>
      </w:r>
      <w:r w:rsidRPr="00B134CA">
        <w:rPr>
          <w:rFonts w:ascii="Times New Roman" w:hAnsi="Times New Roman" w:cs="Times New Roman"/>
        </w:rPr>
        <w:t xml:space="preserve"> </w:t>
      </w:r>
      <w:r w:rsidRPr="00B134CA">
        <w:rPr>
          <w:rFonts w:ascii="Times New Roman" w:hAnsi="Times New Roman" w:cs="Times New Roman"/>
          <w:lang w:val="en-US"/>
        </w:rPr>
        <w:t>vitro</w:t>
      </w:r>
      <w:r w:rsidRPr="00B134CA">
        <w:rPr>
          <w:rFonts w:ascii="Times New Roman" w:hAnsi="Times New Roman" w:cs="Times New Roman"/>
        </w:rPr>
        <w:t xml:space="preserve"> διαγνωστική χρήση.</w:t>
      </w:r>
      <w:r w:rsidRPr="00B134CA">
        <w:rPr>
          <w:rFonts w:ascii="Times New Roman" w:eastAsia="Times New Roman" w:hAnsi="Times New Roman" w:cs="Times New Roman"/>
          <w:color w:val="222222"/>
        </w:rPr>
        <w:t xml:space="preserve">                                                                                        </w:t>
      </w:r>
    </w:p>
    <w:p w:rsidR="002472E9" w:rsidRPr="00B134CA" w:rsidRDefault="002472E9" w:rsidP="002472E9">
      <w:pPr>
        <w:tabs>
          <w:tab w:val="left" w:pos="-3119"/>
        </w:tabs>
        <w:overflowPunct w:val="0"/>
        <w:autoSpaceDE w:val="0"/>
        <w:autoSpaceDN w:val="0"/>
        <w:adjustRightInd w:val="0"/>
        <w:spacing w:after="0"/>
        <w:ind w:left="142" w:right="-199"/>
        <w:jc w:val="both"/>
        <w:rPr>
          <w:rFonts w:ascii="Times New Roman" w:hAnsi="Times New Roman" w:cs="Times New Roman"/>
        </w:rPr>
      </w:pPr>
    </w:p>
    <w:p w:rsidR="007D1558" w:rsidRDefault="007D1558" w:rsidP="002472E9">
      <w:pPr>
        <w:jc w:val="both"/>
      </w:pPr>
    </w:p>
    <w:sectPr w:rsidR="007D1558" w:rsidSect="007D15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D2B54"/>
    <w:multiLevelType w:val="hybridMultilevel"/>
    <w:tmpl w:val="9B8A7D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72E9"/>
    <w:rsid w:val="0001685F"/>
    <w:rsid w:val="000969E4"/>
    <w:rsid w:val="000C78A1"/>
    <w:rsid w:val="002472E9"/>
    <w:rsid w:val="00322027"/>
    <w:rsid w:val="00357F0E"/>
    <w:rsid w:val="004F341D"/>
    <w:rsid w:val="005009FB"/>
    <w:rsid w:val="00780FC4"/>
    <w:rsid w:val="007D1558"/>
    <w:rsid w:val="009938D1"/>
    <w:rsid w:val="00BA2F01"/>
    <w:rsid w:val="00BD656D"/>
    <w:rsid w:val="00C85DB1"/>
    <w:rsid w:val="00DD0F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20"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2E9"/>
    <w:pPr>
      <w:spacing w:after="200" w:line="276" w:lineRule="auto"/>
      <w:ind w:left="0" w:right="0"/>
      <w:jc w:val="left"/>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2472E9"/>
    <w:pPr>
      <w:ind w:left="720"/>
      <w:contextualSpacing/>
    </w:pPr>
  </w:style>
  <w:style w:type="character" w:customStyle="1" w:styleId="Char">
    <w:name w:val="Παράγραφος λίστας Char"/>
    <w:link w:val="a3"/>
    <w:uiPriority w:val="34"/>
    <w:locked/>
    <w:rsid w:val="002472E9"/>
    <w:rPr>
      <w:rFonts w:eastAsiaTheme="minorEastAsia"/>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2020</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2025-11-03T11:31:00Z</dcterms:created>
  <dcterms:modified xsi:type="dcterms:W3CDTF">2025-11-03T11:31:00Z</dcterms:modified>
</cp:coreProperties>
</file>